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DD8" w:rsidRDefault="00743DD8" w:rsidP="00743DD8">
      <w:r>
        <w:t>Carolina Sanchez</w:t>
      </w:r>
    </w:p>
    <w:p w:rsidR="00743DD8" w:rsidRDefault="00743DD8" w:rsidP="00743DD8">
      <w:r>
        <w:t>Coffey</w:t>
      </w:r>
      <w:bookmarkStart w:id="0" w:name="_GoBack"/>
      <w:bookmarkEnd w:id="0"/>
    </w:p>
    <w:p w:rsidR="00743DD8" w:rsidRDefault="00743DD8" w:rsidP="00743DD8"/>
    <w:p w:rsidR="00743DD8" w:rsidRDefault="00743DD8" w:rsidP="00743DD8">
      <w:r>
        <w:t>a)     Of all the various products and interventions that fall under the broad heading of 'microfinance', can you be specific about which of these you will focus on in regard of the remaining questions and provide a brief definition of the same?</w:t>
      </w:r>
    </w:p>
    <w:p w:rsidR="00743DD8" w:rsidRDefault="00743DD8" w:rsidP="00743DD8">
      <w:r>
        <w:t>A: micro-credit and mobile money (MM) as a delivery infrastructure. I use the term mobile money to describe services that connect consumers financially through mobile. Mobile money allows for any mobile subscriber – whether banked or unbanked – to deposit value into their mobile account, send value via a simple handset to another mobile subscriber, and allow the recipient to turn that value back into cash easily and cheaply.</w:t>
      </w:r>
    </w:p>
    <w:p w:rsidR="00743DD8" w:rsidRDefault="00743DD8" w:rsidP="00743DD8">
      <w:r>
        <w:t xml:space="preserve"> </w:t>
      </w:r>
    </w:p>
    <w:p w:rsidR="00743DD8" w:rsidRDefault="00743DD8" w:rsidP="00743DD8">
      <w:r>
        <w:t>b)    How important do you think microfinance is for achieving the Millennium Development Goals and eradicating extreme poverty in the developing world?</w:t>
      </w:r>
    </w:p>
    <w:p w:rsidR="00743DD8" w:rsidRDefault="00743DD8" w:rsidP="00743DD8">
      <w:r>
        <w:t xml:space="preserve">A: It is one of the tools being used to enhance economic </w:t>
      </w:r>
      <w:proofErr w:type="gramStart"/>
      <w:r>
        <w:t>growth,</w:t>
      </w:r>
      <w:proofErr w:type="gramEnd"/>
      <w:r>
        <w:t xml:space="preserve"> as such it can contribute to the MDG. As MM reduces the transaction costs of delivering banking services for the poor and it increases it accessibility, it has real transformational potential to help delivering MDG. Moreover, the ICT platform of MM can deliver other services to its clientele such as health and education related services, and payment of salaries and social benefits.</w:t>
      </w:r>
    </w:p>
    <w:p w:rsidR="00743DD8" w:rsidRDefault="00743DD8" w:rsidP="00743DD8">
      <w:r>
        <w:t xml:space="preserve"> </w:t>
      </w:r>
    </w:p>
    <w:p w:rsidR="00743DD8" w:rsidRDefault="00743DD8" w:rsidP="00743DD8">
      <w:r>
        <w:t>c)     Should the reduction of poverty be the primary goal of all microfinance programmes?</w:t>
      </w:r>
    </w:p>
    <w:p w:rsidR="00743DD8" w:rsidRDefault="00743DD8" w:rsidP="00743DD8">
      <w:r>
        <w:t xml:space="preserve">A: Microfinance should aim to provide financial services to populations that do not have access to </w:t>
      </w:r>
      <w:proofErr w:type="gramStart"/>
      <w:r>
        <w:t>those</w:t>
      </w:r>
      <w:proofErr w:type="gramEnd"/>
      <w:r>
        <w:t xml:space="preserve"> services in the formal financial sector, or that are under-banked. The reduction of poverty is a desirable outcome, but not its main driver. Microfinance Institutions (MFIs) should have a primary goal the development of financially sound businesses that are sustainable in the long-term. Other financial intuitions, such as savings banks, have social objectives as well as </w:t>
      </w:r>
      <w:proofErr w:type="gramStart"/>
      <w:r>
        <w:t>a financial ones</w:t>
      </w:r>
      <w:proofErr w:type="gramEnd"/>
      <w:r>
        <w:t xml:space="preserve">, and these social objectives influence financial decisions, but are not allowed to compromise the solvency of the bank. Having MFIs driven by poverty reduction generally distorts the microfinance sector by making the business environment more difficult for the commercially viable MFIs and by delaying a credit culture to take root among the target clientele. </w:t>
      </w:r>
    </w:p>
    <w:p w:rsidR="00743DD8" w:rsidRDefault="00743DD8" w:rsidP="00743DD8">
      <w:r>
        <w:t xml:space="preserve"> </w:t>
      </w:r>
    </w:p>
    <w:p w:rsidR="00743DD8" w:rsidRDefault="00743DD8" w:rsidP="00743DD8">
      <w:r>
        <w:t>d)    How can we measure whether microfinance reduces poverty?</w:t>
      </w:r>
    </w:p>
    <w:p w:rsidR="00743DD8" w:rsidRDefault="00743DD8" w:rsidP="00743DD8">
      <w:r>
        <w:t xml:space="preserve">A: By observing the socio-economic improvement of the end-users. We are currently implementing a long-term study in Peru to assess the economic improvement of a group of microfinance customers compared </w:t>
      </w:r>
      <w:proofErr w:type="gramStart"/>
      <w:r>
        <w:t>with a similar groups</w:t>
      </w:r>
      <w:proofErr w:type="gramEnd"/>
      <w:r>
        <w:t xml:space="preserve"> that does not take microfinance during the period of observation. </w:t>
      </w:r>
      <w:r>
        <w:lastRenderedPageBreak/>
        <w:t>This type of quasi-experimental evaluation is difficult to implement, but very valuable to ascertain if there is causality between microfinance and poverty alleviation.</w:t>
      </w:r>
    </w:p>
    <w:p w:rsidR="00743DD8" w:rsidRDefault="00743DD8" w:rsidP="00743DD8">
      <w:r>
        <w:t xml:space="preserve"> </w:t>
      </w:r>
    </w:p>
    <w:p w:rsidR="00743DD8" w:rsidRDefault="00743DD8" w:rsidP="00743DD8">
      <w:r>
        <w:t>e)     What factors make microfinance successful in alleviating poverty?</w:t>
      </w:r>
    </w:p>
    <w:p w:rsidR="00743DD8" w:rsidRDefault="00743DD8" w:rsidP="00743DD8">
      <w:r>
        <w:t>A: Specifically for MM the key success factor is the ability of the MM operator to reach users of all the mobile networks in the country, not just those customers of one mobile phone company and to offer and operative platform that interfaces with all the financial institutions that want to use MM as a delivery channel, i.e. not being locked with one bank but to enjoy interoperability, in the way that VISA is available from all the financial institutions that wish to offer it.</w:t>
      </w:r>
    </w:p>
    <w:p w:rsidR="00743DD8" w:rsidRDefault="00743DD8" w:rsidP="00743DD8">
      <w:r>
        <w:t xml:space="preserve"> </w:t>
      </w:r>
    </w:p>
    <w:p w:rsidR="00743DD8" w:rsidRDefault="00743DD8" w:rsidP="00743DD8">
      <w:r>
        <w:t>f)     Is microfinance still valuable even if it doesn’t reduce poverty directly (or if causality can’t be proved)?</w:t>
      </w:r>
    </w:p>
    <w:p w:rsidR="00743DD8" w:rsidRDefault="00743DD8" w:rsidP="00743DD8">
      <w:r>
        <w:t>A: yes, as it delivers financial services to a segment that otherwise would be cut-off from the formal financial sector. Moreover, the microfinance sector is generally a regulated one and it provides certain degree of consumer protection for these vulnerable populations.</w:t>
      </w:r>
    </w:p>
    <w:p w:rsidR="00743DD8" w:rsidRDefault="00743DD8" w:rsidP="00743DD8">
      <w:r>
        <w:t xml:space="preserve"> </w:t>
      </w:r>
    </w:p>
    <w:p w:rsidR="00743DD8" w:rsidRDefault="00743DD8" w:rsidP="00743DD8">
      <w:r>
        <w:t xml:space="preserve">g)    Should we be concerned about the financial sustainability of microfinance models? </w:t>
      </w:r>
    </w:p>
    <w:p w:rsidR="00743DD8" w:rsidRDefault="00743DD8" w:rsidP="00743DD8">
      <w:r>
        <w:t>A: Yes, see response to c) above.</w:t>
      </w:r>
    </w:p>
    <w:p w:rsidR="00743DD8" w:rsidRDefault="00743DD8" w:rsidP="00743DD8">
      <w:r>
        <w:t xml:space="preserve"> </w:t>
      </w:r>
    </w:p>
    <w:p w:rsidR="00743DD8" w:rsidRDefault="00743DD8" w:rsidP="00743DD8">
      <w:r>
        <w:t>Is achieving financial sustainability compatible with the social goal of alleviating poverty?</w:t>
      </w:r>
    </w:p>
    <w:p w:rsidR="00743DD8" w:rsidRDefault="00743DD8" w:rsidP="00743DD8">
      <w:r>
        <w:t>A: Yes, see response c) above. Moreover, there are multiple examples of MFIs that successfully combine commercial viability of a mission to serve the poor.</w:t>
      </w:r>
    </w:p>
    <w:p w:rsidR="00743DD8" w:rsidRDefault="00743DD8" w:rsidP="00743DD8">
      <w:r>
        <w:t xml:space="preserve">                                                                                                                                                                               </w:t>
      </w:r>
    </w:p>
    <w:p w:rsidR="00743DD8" w:rsidRDefault="00743DD8" w:rsidP="00743DD8">
      <w:r>
        <w:t xml:space="preserve">h)     Which groups should or should not be targeted by microfinance programmes and why? (For example: the economically active poor, the poorest, </w:t>
      </w:r>
      <w:proofErr w:type="spellStart"/>
      <w:r>
        <w:t>etc</w:t>
      </w:r>
      <w:proofErr w:type="spellEnd"/>
      <w:r>
        <w:t>)</w:t>
      </w:r>
    </w:p>
    <w:p w:rsidR="00743DD8" w:rsidRDefault="00743DD8" w:rsidP="00743DD8">
      <w:r>
        <w:t xml:space="preserve">A: The MFIs should decide </w:t>
      </w:r>
      <w:proofErr w:type="gramStart"/>
      <w:r>
        <w:t>what is their own risk appetite, just like other financial institutions</w:t>
      </w:r>
      <w:proofErr w:type="gramEnd"/>
      <w:r>
        <w:t xml:space="preserve">. Each MFI must assess their </w:t>
      </w:r>
      <w:proofErr w:type="gramStart"/>
      <w:r>
        <w:t>applicants</w:t>
      </w:r>
      <w:proofErr w:type="gramEnd"/>
      <w:r>
        <w:t xml:space="preserve"> ability to repay loans using sound credit analysis. Cautious MFIs would generally target Cs and Ds, while those in the fringes or less risk-averse would target the Ds and </w:t>
      </w:r>
      <w:proofErr w:type="spellStart"/>
      <w:r>
        <w:t>Es</w:t>
      </w:r>
      <w:proofErr w:type="spellEnd"/>
      <w:r>
        <w:t>. The level of sophistication in a market will also determine the MFI clientele. In Peru and Bolivia banks offer micro-credit, hence MFIs tend to target those customers that are not yet in the formal banking sector, pushing them to go further down the income levels.</w:t>
      </w:r>
    </w:p>
    <w:p w:rsidR="00743DD8" w:rsidRDefault="00743DD8" w:rsidP="00743DD8">
      <w:r>
        <w:t xml:space="preserve"> </w:t>
      </w:r>
    </w:p>
    <w:p w:rsidR="00743DD8" w:rsidRDefault="00743DD8" w:rsidP="00743DD8">
      <w:r>
        <w:t>i)      How can governments and donors contribute to the poverty reducing capabilities of microfinance programmes?</w:t>
      </w:r>
    </w:p>
    <w:p w:rsidR="00743DD8" w:rsidRDefault="00743DD8" w:rsidP="00743DD8">
      <w:r>
        <w:lastRenderedPageBreak/>
        <w:t>A: Some suggestions are outlined here:</w:t>
      </w:r>
    </w:p>
    <w:p w:rsidR="00743DD8" w:rsidRDefault="00743DD8" w:rsidP="00743DD8">
      <w:r>
        <w:t>i) Assisting beneficiary governments to strengthen the regulatory system to ensure it is enabling while ensuring financial prudence in the industry;</w:t>
      </w:r>
    </w:p>
    <w:p w:rsidR="00743DD8" w:rsidRDefault="00743DD8" w:rsidP="00743DD8">
      <w:r>
        <w:t xml:space="preserve">                        ii) Supporting private sector development initiatives that test innovative business models, such as the work being carried out by the GSMA through it mobile money for the Unbanked Fund;</w:t>
      </w:r>
    </w:p>
    <w:p w:rsidR="00743DD8" w:rsidRDefault="00743DD8" w:rsidP="00743DD8">
      <w:r>
        <w:t xml:space="preserve">                        iii) Supporting financial literacy programmes for end-users and institutional strengthening programmes for MFIs.</w:t>
      </w:r>
    </w:p>
    <w:p w:rsidR="00743DD8" w:rsidRDefault="00743DD8" w:rsidP="00743DD8">
      <w:r>
        <w:t xml:space="preserve"> </w:t>
      </w:r>
    </w:p>
    <w:p w:rsidR="00743DD8" w:rsidRDefault="00743DD8" w:rsidP="00743DD8">
      <w:r>
        <w:t>j)      What form should the UK’s support for microfinance take?</w:t>
      </w:r>
    </w:p>
    <w:p w:rsidR="00743DD8" w:rsidRDefault="00743DD8" w:rsidP="00743DD8">
      <w:r>
        <w:t>A: Access to financial services should continue to be a feature of international development programmes, both as stand-alone projects (such as the Pakistan Financial Inclusion Programme) an as sub-component of broader private sector development projects. Microfinance is an important element of the access to finance mix and should feature wherever it is adequate (local conditions must be assessed). The MM agenda can be further promoted by the UK by continuing DFID’s alliance with GCAP and the Gates Foundation and by investing in funds such as the GSMA’s MMU Fund.</w:t>
      </w:r>
    </w:p>
    <w:p w:rsidR="00743DD8" w:rsidRDefault="00743DD8" w:rsidP="00743DD8">
      <w:r>
        <w:t xml:space="preserve"> </w:t>
      </w:r>
    </w:p>
    <w:p w:rsidR="00743DD8" w:rsidRDefault="00743DD8" w:rsidP="00743DD8">
      <w:r>
        <w:t>How should the effectiveness of UK interventions be measured?</w:t>
      </w:r>
    </w:p>
    <w:p w:rsidR="00310042" w:rsidRDefault="00743DD8" w:rsidP="00743DD8">
      <w:r>
        <w:t>A: Monitoring and evaluating interventions can be done using similar approaches to those used by GCAP. Currently, we are implementing CGAP’s M&amp;E system for its MM programme (phase 2). We are doing this through selected indicators and case studies.</w:t>
      </w:r>
    </w:p>
    <w:sectPr w:rsidR="00310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DD8"/>
    <w:rsid w:val="00310042"/>
    <w:rsid w:val="00743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Lottie Heales</dc:creator>
  <cp:lastModifiedBy>Lottie Heales</cp:lastModifiedBy>
  <cp:revision>1</cp:revision>
  <dcterms:created xsi:type="dcterms:W3CDTF">2011-01-21T10:09:00Z</dcterms:created>
  <dcterms:modified xsi:type="dcterms:W3CDTF">2011-01-21T10:10:00Z</dcterms:modified>
</cp:coreProperties>
</file>